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Natural Rights Graphic Organizer</w:t>
      </w:r>
    </w:p>
    <w:p w:rsidR="00000000" w:rsidDel="00000000" w:rsidP="00000000" w:rsidRDefault="00000000" w:rsidRPr="00000000" w14:paraId="00000002">
      <w:pPr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0"/>
        <w:gridCol w:w="3600"/>
        <w:gridCol w:w="3600"/>
        <w:tblGridChange w:id="0">
          <w:tblGrid>
            <w:gridCol w:w="3600"/>
            <w:gridCol w:w="3600"/>
            <w:gridCol w:w="360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B Garamond" w:cs="EB Garamond" w:eastAsia="EB Garamond" w:hAnsi="EB Garamon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1"/>
                <w:bCs w:val="1"/>
                <w:sz w:val="24"/>
                <w:szCs w:val="24"/>
                <w:rtl w:val="0"/>
              </w:rPr>
              <w:t xml:space="preserve">What is one right that all people should have at all times and in all places?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sz w:val="24"/>
                <w:szCs w:val="24"/>
                <w:rtl w:val="0"/>
              </w:rPr>
              <w:t xml:space="preserve">In your small group, consider your top three answers to the question above, list them in the space below.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sz w:val="24"/>
                <w:szCs w:val="24"/>
                <w:rtl w:val="0"/>
              </w:rPr>
              <w:t xml:space="preserve">Right #1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sz w:val="24"/>
                <w:szCs w:val="24"/>
                <w:rtl w:val="0"/>
              </w:rPr>
              <w:t xml:space="preserve">Right #2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sz w:val="24"/>
                <w:szCs w:val="24"/>
                <w:rtl w:val="0"/>
              </w:rPr>
              <w:t xml:space="preserve">Right #3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B Garamond" w:cs="EB Garamond" w:eastAsia="EB Garamond" w:hAnsi="EB Garamon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1"/>
                <w:bCs w:val="1"/>
                <w:sz w:val="24"/>
                <w:szCs w:val="24"/>
                <w:rtl w:val="0"/>
              </w:rPr>
              <w:t xml:space="preserve">Why do each of these rights fit the definition in the question above? 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sz w:val="24"/>
                <w:szCs w:val="24"/>
                <w:rtl w:val="0"/>
              </w:rPr>
              <w:t xml:space="preserve">In other words, why are they so central to each person’s life?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sz w:val="24"/>
                <w:szCs w:val="24"/>
                <w:rtl w:val="0"/>
              </w:rPr>
              <w:t xml:space="preserve">Right #1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sz w:val="24"/>
                <w:szCs w:val="24"/>
                <w:rtl w:val="0"/>
              </w:rPr>
              <w:t xml:space="preserve">Right #2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sz w:val="24"/>
                <w:szCs w:val="24"/>
                <w:rtl w:val="0"/>
              </w:rPr>
              <w:t xml:space="preserve">Right #3</w:t>
            </w:r>
          </w:p>
        </w:tc>
      </w:tr>
    </w:tbl>
    <w:p w:rsidR="00000000" w:rsidDel="00000000" w:rsidP="00000000" w:rsidRDefault="00000000" w:rsidRPr="00000000" w14:paraId="00000023">
      <w:pPr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EB 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BGaramond-regular.ttf"/><Relationship Id="rId2" Type="http://schemas.openxmlformats.org/officeDocument/2006/relationships/font" Target="fonts/EBGaramond-bold.ttf"/><Relationship Id="rId3" Type="http://schemas.openxmlformats.org/officeDocument/2006/relationships/font" Target="fonts/EBGaramond-italic.ttf"/><Relationship Id="rId4" Type="http://schemas.openxmlformats.org/officeDocument/2006/relationships/font" Target="fonts/EB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